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CDD" w:rsidRPr="00DA2CDD" w:rsidRDefault="00DA2CDD" w:rsidP="00DA2CDD">
      <w:pPr>
        <w:pStyle w:val="a3"/>
        <w:spacing w:before="0" w:beforeAutospacing="0" w:after="360" w:afterAutospacing="0"/>
        <w:jc w:val="both"/>
        <w:rPr>
          <w:sz w:val="28"/>
          <w:szCs w:val="28"/>
          <w:highlight w:val="cyan"/>
        </w:rPr>
      </w:pPr>
      <w:r w:rsidRPr="00DA2CDD">
        <w:rPr>
          <w:b/>
          <w:bCs/>
          <w:sz w:val="28"/>
          <w:szCs w:val="28"/>
        </w:rPr>
        <w:t>Материально-техническое обеспечение и оснащенность образовательного процесса</w:t>
      </w:r>
    </w:p>
    <w:p w:rsidR="00DA2CDD" w:rsidRPr="00DA2CDD" w:rsidRDefault="00DA2CDD" w:rsidP="00DA2CDD">
      <w:pPr>
        <w:pStyle w:val="a3"/>
        <w:spacing w:before="0" w:beforeAutospacing="0" w:after="360" w:afterAutospacing="0"/>
      </w:pPr>
      <w:proofErr w:type="gramStart"/>
      <w:r w:rsidRPr="00DA2CDD">
        <w:t>ЧУ</w:t>
      </w:r>
      <w:proofErr w:type="gramEnd"/>
      <w:r w:rsidRPr="00DA2CDD">
        <w:t xml:space="preserve"> ДПО «Академия образования ТПП Смоленской области» располагает необходимой материально-технической базой, обеспечивающей реализацию образовательных программ и соответствующей санитарно-техническим нормам. </w:t>
      </w:r>
    </w:p>
    <w:p w:rsidR="00DA2CDD" w:rsidRPr="00DA2CDD" w:rsidRDefault="00DA2CDD" w:rsidP="00DA2CDD">
      <w:pPr>
        <w:pStyle w:val="a3"/>
        <w:spacing w:before="0" w:beforeAutospacing="0" w:after="360" w:afterAutospacing="0"/>
      </w:pPr>
      <w:r w:rsidRPr="00DA2CDD">
        <w:t xml:space="preserve">Учебный процесс обеспечен достаточным количеством аудиторий и вспомогательных помещений, необходимым инструментарием. </w:t>
      </w:r>
    </w:p>
    <w:p w:rsidR="00DA2CDD" w:rsidRPr="00DA2CDD" w:rsidRDefault="00DA2CDD" w:rsidP="00DA2CDD">
      <w:pPr>
        <w:pStyle w:val="a3"/>
        <w:spacing w:before="0" w:beforeAutospacing="0" w:after="360" w:afterAutospacing="0"/>
        <w:jc w:val="both"/>
      </w:pPr>
      <w:r w:rsidRPr="00DA2CDD">
        <w:t xml:space="preserve">В составе помещений имеются учебные аудитории (от 8 до 35 посадочных мест), обеспеченные интерактивным оборудованием. Учебные аудитории оборудованы современными средствами визуализации: телевизоры, доски, </w:t>
      </w:r>
      <w:proofErr w:type="spellStart"/>
      <w:r w:rsidRPr="00DA2CDD">
        <w:t>флипчарт</w:t>
      </w:r>
      <w:proofErr w:type="spellEnd"/>
      <w:r w:rsidRPr="00DA2CDD">
        <w:t>, наглядные пособия, актуальное программное обеспечение для осуществления видеосвязи, сетевые подключения локальной компьютерной сети с выходом в Интернет.</w:t>
      </w:r>
    </w:p>
    <w:p w:rsidR="00DA2CDD" w:rsidRDefault="00DA2CDD" w:rsidP="00DA2CDD">
      <w:pPr>
        <w:pStyle w:val="a3"/>
        <w:spacing w:before="0" w:beforeAutospacing="0" w:after="360" w:afterAutospacing="0"/>
        <w:jc w:val="both"/>
      </w:pPr>
      <w:r w:rsidRPr="00DA2CDD">
        <w:t>Слушателям предоставляется материал для самостоятельной подготовки к итоговой аттестации.</w:t>
      </w:r>
    </w:p>
    <w:p w:rsidR="00DA2CDD" w:rsidRDefault="00DA2CDD" w:rsidP="00DA2CDD">
      <w:pPr>
        <w:pStyle w:val="a3"/>
        <w:spacing w:before="0" w:beforeAutospacing="0" w:after="0" w:afterAutospacing="0"/>
      </w:pPr>
      <w:r>
        <w:t>Состояние материально-технической базы организации анализируется по следующим показателям:</w:t>
      </w:r>
    </w:p>
    <w:p w:rsidR="00DA2CDD" w:rsidRPr="00DA2CDD" w:rsidRDefault="00DA2CDD" w:rsidP="00DA2CDD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2CDD">
        <w:rPr>
          <w:rFonts w:ascii="Times New Roman" w:hAnsi="Times New Roman" w:cs="Times New Roman"/>
          <w:sz w:val="24"/>
          <w:szCs w:val="24"/>
        </w:rPr>
        <w:t>соответствие материально-технической базы требованиям реализуемых образовательных программ и динамика ее обновления;</w:t>
      </w:r>
    </w:p>
    <w:p w:rsidR="00DA2CDD" w:rsidRPr="00DA2CDD" w:rsidRDefault="00DA2CDD" w:rsidP="00DA2CDD">
      <w:pPr>
        <w:numPr>
          <w:ilvl w:val="0"/>
          <w:numId w:val="5"/>
        </w:num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A2CDD">
        <w:rPr>
          <w:rFonts w:ascii="Times New Roman" w:hAnsi="Times New Roman" w:cs="Times New Roman"/>
          <w:sz w:val="24"/>
          <w:szCs w:val="24"/>
        </w:rPr>
        <w:t>степень использования материальной базы в образовательном процессе;</w:t>
      </w:r>
    </w:p>
    <w:p w:rsidR="00DA2CDD" w:rsidRDefault="00DA2CDD" w:rsidP="00DA2CDD">
      <w:pPr>
        <w:numPr>
          <w:ilvl w:val="0"/>
          <w:numId w:val="5"/>
        </w:num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DA2CDD">
        <w:rPr>
          <w:rFonts w:ascii="Times New Roman" w:hAnsi="Times New Roman" w:cs="Times New Roman"/>
          <w:sz w:val="24"/>
          <w:szCs w:val="24"/>
        </w:rPr>
        <w:t>обеспечение новых технологий обучения техническими средствами (компьютеры, оргтехника, проекционное оборудование).</w:t>
      </w:r>
    </w:p>
    <w:tbl>
      <w:tblPr>
        <w:tblStyle w:val="a7"/>
        <w:tblW w:w="0" w:type="auto"/>
        <w:tblInd w:w="-318" w:type="dxa"/>
        <w:tblLook w:val="04A0"/>
      </w:tblPr>
      <w:tblGrid>
        <w:gridCol w:w="9889"/>
      </w:tblGrid>
      <w:tr w:rsidR="00DA2CDD" w:rsidTr="00DA2CDD">
        <w:tc>
          <w:tcPr>
            <w:tcW w:w="9889" w:type="dxa"/>
          </w:tcPr>
          <w:p w:rsidR="00DA2CDD" w:rsidRPr="00DA2CDD" w:rsidRDefault="00DA2CDD" w:rsidP="00DA2CDD">
            <w:pPr>
              <w:ind w:firstLine="709"/>
              <w:jc w:val="center"/>
              <w:rPr>
                <w:rFonts w:ascii="Times New Roman" w:hAnsi="Times New Roman" w:cs="Times New Roman"/>
                <w:b/>
                <w:bCs/>
                <w:color w:val="222222"/>
                <w:szCs w:val="28"/>
                <w:shd w:val="clear" w:color="auto" w:fill="FFFFFF"/>
              </w:rPr>
            </w:pPr>
            <w:r w:rsidRPr="00DA2CDD">
              <w:rPr>
                <w:rFonts w:ascii="Times New Roman" w:hAnsi="Times New Roman" w:cs="Times New Roman"/>
                <w:b/>
                <w:bCs/>
                <w:color w:val="222222"/>
                <w:szCs w:val="28"/>
                <w:shd w:val="clear" w:color="auto" w:fill="FFFFFF"/>
              </w:rPr>
              <w:t xml:space="preserve">Перечень используемых технических средств обучения на правах собственности или аренды </w:t>
            </w:r>
          </w:p>
          <w:p w:rsidR="00DA2CDD" w:rsidRPr="00550DCC" w:rsidRDefault="00DA2CDD" w:rsidP="00DA2CDD">
            <w:pPr>
              <w:ind w:firstLine="709"/>
              <w:jc w:val="center"/>
              <w:rPr>
                <w:rFonts w:cs="Times New Roman"/>
                <w:b/>
                <w:bCs/>
                <w:color w:val="222222"/>
                <w:szCs w:val="28"/>
                <w:shd w:val="clear" w:color="auto" w:fill="FFFFFF"/>
              </w:rPr>
            </w:pPr>
          </w:p>
          <w:p w:rsidR="00DA2CDD" w:rsidRPr="00DA2CDD" w:rsidRDefault="00DA2CDD" w:rsidP="00DA2CDD">
            <w:pPr>
              <w:pStyle w:val="a8"/>
              <w:numPr>
                <w:ilvl w:val="0"/>
                <w:numId w:val="6"/>
              </w:numPr>
              <w:spacing w:after="0"/>
              <w:ind w:left="0" w:firstLine="0"/>
              <w:jc w:val="both"/>
              <w:rPr>
                <w:rFonts w:cs="Times New Roman"/>
                <w:sz w:val="24"/>
                <w:szCs w:val="24"/>
              </w:rPr>
            </w:pPr>
            <w:r w:rsidRPr="00DA2CDD">
              <w:rPr>
                <w:rFonts w:cs="Times New Roman"/>
                <w:sz w:val="24"/>
                <w:szCs w:val="24"/>
              </w:rPr>
              <w:t>Оснащение рабочего места персональным компьютером или ноутбуком.</w:t>
            </w:r>
          </w:p>
          <w:p w:rsidR="00DA2CDD" w:rsidRPr="00DA2CDD" w:rsidRDefault="00DA2CDD" w:rsidP="00DA2CDD">
            <w:pPr>
              <w:pStyle w:val="a8"/>
              <w:numPr>
                <w:ilvl w:val="0"/>
                <w:numId w:val="6"/>
              </w:numPr>
              <w:spacing w:after="0"/>
              <w:ind w:left="0" w:firstLine="0"/>
              <w:jc w:val="both"/>
              <w:rPr>
                <w:rFonts w:cs="Times New Roman"/>
                <w:sz w:val="24"/>
                <w:szCs w:val="24"/>
              </w:rPr>
            </w:pPr>
            <w:r w:rsidRPr="00DA2CDD">
              <w:rPr>
                <w:rFonts w:cs="Times New Roman"/>
                <w:sz w:val="24"/>
                <w:szCs w:val="24"/>
              </w:rPr>
              <w:t>Телевизор, размещенный в учебном классе для трансляции видеоматериалов.</w:t>
            </w:r>
          </w:p>
          <w:p w:rsidR="00DA2CDD" w:rsidRPr="00DA2CDD" w:rsidRDefault="00DA2CDD" w:rsidP="00DA2CDD">
            <w:pPr>
              <w:pStyle w:val="a8"/>
              <w:numPr>
                <w:ilvl w:val="0"/>
                <w:numId w:val="6"/>
              </w:numPr>
              <w:spacing w:after="0"/>
              <w:ind w:left="0" w:firstLine="0"/>
              <w:jc w:val="both"/>
              <w:rPr>
                <w:rFonts w:cs="Times New Roman"/>
                <w:sz w:val="24"/>
                <w:szCs w:val="24"/>
              </w:rPr>
            </w:pPr>
            <w:r w:rsidRPr="00DA2CDD">
              <w:rPr>
                <w:rFonts w:cs="Times New Roman"/>
                <w:sz w:val="24"/>
                <w:szCs w:val="24"/>
              </w:rPr>
              <w:t>Проектор.</w:t>
            </w:r>
          </w:p>
          <w:p w:rsidR="00DA2CDD" w:rsidRPr="00DA2CDD" w:rsidRDefault="00DA2CDD" w:rsidP="00DA2CDD">
            <w:pPr>
              <w:pStyle w:val="a8"/>
              <w:numPr>
                <w:ilvl w:val="0"/>
                <w:numId w:val="6"/>
              </w:numPr>
              <w:spacing w:after="0"/>
              <w:ind w:left="0" w:firstLine="0"/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DA2CDD">
              <w:rPr>
                <w:rFonts w:cs="Times New Roman"/>
                <w:sz w:val="24"/>
                <w:szCs w:val="24"/>
              </w:rPr>
              <w:t>Телесуфлер</w:t>
            </w:r>
            <w:proofErr w:type="spellEnd"/>
            <w:r w:rsidRPr="00DA2CDD">
              <w:rPr>
                <w:rFonts w:cs="Times New Roman"/>
                <w:sz w:val="24"/>
                <w:szCs w:val="24"/>
              </w:rPr>
              <w:t>.</w:t>
            </w:r>
          </w:p>
          <w:p w:rsidR="00DA2CDD" w:rsidRPr="00DA2CDD" w:rsidRDefault="00DA2CDD" w:rsidP="00DA2CDD">
            <w:pPr>
              <w:pStyle w:val="a8"/>
              <w:numPr>
                <w:ilvl w:val="0"/>
                <w:numId w:val="6"/>
              </w:numPr>
              <w:spacing w:after="0"/>
              <w:ind w:left="0" w:firstLine="0"/>
              <w:jc w:val="both"/>
              <w:rPr>
                <w:rFonts w:cs="Times New Roman"/>
                <w:sz w:val="24"/>
                <w:szCs w:val="24"/>
              </w:rPr>
            </w:pPr>
            <w:r w:rsidRPr="00DA2CDD">
              <w:rPr>
                <w:rFonts w:cs="Times New Roman"/>
                <w:sz w:val="24"/>
                <w:szCs w:val="24"/>
              </w:rPr>
              <w:t>Наглядные пособия, материалы по вопросам безопасности труда (плакаты, схемы, памятки, раздаточный материал).</w:t>
            </w:r>
          </w:p>
          <w:p w:rsidR="00DA2CDD" w:rsidRPr="00DA2CDD" w:rsidRDefault="00DA2CDD" w:rsidP="00DA2CDD">
            <w:pPr>
              <w:pStyle w:val="a8"/>
              <w:numPr>
                <w:ilvl w:val="0"/>
                <w:numId w:val="6"/>
              </w:numPr>
              <w:spacing w:after="0"/>
              <w:ind w:left="0" w:firstLine="0"/>
              <w:jc w:val="both"/>
              <w:rPr>
                <w:rFonts w:cs="Times New Roman"/>
                <w:sz w:val="24"/>
                <w:szCs w:val="24"/>
              </w:rPr>
            </w:pPr>
            <w:r w:rsidRPr="00DA2CDD">
              <w:rPr>
                <w:rFonts w:cs="Times New Roman"/>
                <w:sz w:val="24"/>
                <w:szCs w:val="24"/>
              </w:rPr>
              <w:t>Видеоматериалы, демонстрирующие конкретные способы и методы безопасного производства работ.</w:t>
            </w:r>
          </w:p>
          <w:p w:rsidR="00DA2CDD" w:rsidRPr="00DA2CDD" w:rsidRDefault="00DA2CDD" w:rsidP="00DA2CDD">
            <w:pPr>
              <w:pStyle w:val="a8"/>
              <w:numPr>
                <w:ilvl w:val="0"/>
                <w:numId w:val="6"/>
              </w:numPr>
              <w:spacing w:after="0"/>
              <w:ind w:left="0" w:firstLine="0"/>
              <w:jc w:val="both"/>
              <w:rPr>
                <w:rFonts w:cs="Times New Roman"/>
                <w:sz w:val="24"/>
                <w:szCs w:val="24"/>
              </w:rPr>
            </w:pPr>
            <w:r w:rsidRPr="00DA2CDD">
              <w:rPr>
                <w:rFonts w:cs="Times New Roman"/>
                <w:sz w:val="24"/>
                <w:szCs w:val="24"/>
              </w:rPr>
              <w:t>Обучающая литература по изучаемым вопросам (учебники, в том числе электронные).</w:t>
            </w:r>
          </w:p>
          <w:p w:rsidR="00DA2CDD" w:rsidRPr="00DA2CDD" w:rsidRDefault="00DA2CDD" w:rsidP="00DA2CDD">
            <w:pPr>
              <w:pStyle w:val="a8"/>
              <w:numPr>
                <w:ilvl w:val="0"/>
                <w:numId w:val="6"/>
              </w:numPr>
              <w:spacing w:after="0"/>
              <w:ind w:left="0" w:firstLine="0"/>
              <w:jc w:val="both"/>
              <w:rPr>
                <w:rFonts w:cs="Times New Roman"/>
                <w:sz w:val="24"/>
                <w:szCs w:val="24"/>
              </w:rPr>
            </w:pPr>
            <w:r w:rsidRPr="00DA2CDD">
              <w:rPr>
                <w:rFonts w:cs="Times New Roman"/>
                <w:sz w:val="24"/>
                <w:szCs w:val="24"/>
              </w:rPr>
              <w:t>Обучающий материал для самостоятельного изучения, размещенный на дистанционной платформе «</w:t>
            </w:r>
            <w:proofErr w:type="spellStart"/>
            <w:r w:rsidRPr="00DA2CDD">
              <w:rPr>
                <w:rFonts w:cs="Times New Roman"/>
                <w:sz w:val="24"/>
                <w:szCs w:val="24"/>
              </w:rPr>
              <w:t>Учи</w:t>
            </w:r>
            <w:proofErr w:type="gramStart"/>
            <w:r w:rsidRPr="00DA2CDD">
              <w:rPr>
                <w:rFonts w:cs="Times New Roman"/>
                <w:sz w:val="24"/>
                <w:szCs w:val="24"/>
              </w:rPr>
              <w:t>.П</w:t>
            </w:r>
            <w:proofErr w:type="gramEnd"/>
            <w:r w:rsidRPr="00DA2CDD">
              <w:rPr>
                <w:rFonts w:cs="Times New Roman"/>
                <w:sz w:val="24"/>
                <w:szCs w:val="24"/>
              </w:rPr>
              <w:t>ро</w:t>
            </w:r>
            <w:proofErr w:type="spellEnd"/>
            <w:r w:rsidRPr="00DA2CDD">
              <w:rPr>
                <w:rFonts w:cs="Times New Roman"/>
                <w:sz w:val="24"/>
                <w:szCs w:val="24"/>
              </w:rPr>
              <w:t>».</w:t>
            </w:r>
          </w:p>
          <w:p w:rsidR="00DA2CDD" w:rsidRPr="00DA2CDD" w:rsidRDefault="00DA2CDD" w:rsidP="00DA2CDD">
            <w:pPr>
              <w:pStyle w:val="a8"/>
              <w:numPr>
                <w:ilvl w:val="0"/>
                <w:numId w:val="6"/>
              </w:numPr>
              <w:spacing w:after="0"/>
              <w:ind w:left="0" w:firstLine="0"/>
              <w:jc w:val="both"/>
              <w:rPr>
                <w:rFonts w:cs="Times New Roman"/>
                <w:sz w:val="24"/>
                <w:szCs w:val="24"/>
              </w:rPr>
            </w:pPr>
            <w:r w:rsidRPr="00DA2CDD">
              <w:rPr>
                <w:rFonts w:cs="Times New Roman"/>
                <w:sz w:val="24"/>
                <w:szCs w:val="24"/>
              </w:rPr>
              <w:t xml:space="preserve">Специальное оснащение, такое как: тренажер по отработке сердечно-легочной реанимации, </w:t>
            </w:r>
            <w:r w:rsidRPr="00DA2CDD">
              <w:rPr>
                <w:sz w:val="24"/>
                <w:szCs w:val="24"/>
              </w:rPr>
              <w:t>аптечки для оказания первой помощи, с</w:t>
            </w:r>
            <w:r w:rsidRPr="00DA2CDD">
              <w:rPr>
                <w:rFonts w:cs="Times New Roman"/>
                <w:sz w:val="24"/>
                <w:szCs w:val="24"/>
              </w:rPr>
              <w:t>траховочные привязи, страховочные стропы, амортизаторы, средства индивидуальной защиты и.т.д.</w:t>
            </w:r>
          </w:p>
          <w:p w:rsidR="00DA2CDD" w:rsidRDefault="00DA2CDD" w:rsidP="00DA2CD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2CDD" w:rsidRDefault="00DA2CDD" w:rsidP="00DA2CDD">
      <w:pPr>
        <w:spacing w:after="100" w:afterAutospacing="1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DA2CDD" w:rsidRPr="00DA2CDD" w:rsidRDefault="00DA2CDD" w:rsidP="00DA2CDD">
      <w:pPr>
        <w:pStyle w:val="a3"/>
        <w:spacing w:before="0" w:beforeAutospacing="0" w:after="360" w:afterAutospacing="0"/>
      </w:pPr>
      <w:r w:rsidRPr="00DA2CDD">
        <w:t>Слушатели имеют открытый доступ к материалам на электронных носителях, которые используются в процессе обучения, а также в дальнейшей работе</w:t>
      </w:r>
    </w:p>
    <w:p w:rsidR="00DA2CDD" w:rsidRDefault="00DA2CDD" w:rsidP="00DA2CDD">
      <w:pPr>
        <w:pStyle w:val="a3"/>
        <w:spacing w:before="0" w:beforeAutospacing="0" w:after="360" w:afterAutospacing="0"/>
      </w:pPr>
      <w:r>
        <w:lastRenderedPageBreak/>
        <w:t>Показатели обеспечения материально-технического оснащения образовательного процесса:</w:t>
      </w:r>
    </w:p>
    <w:tbl>
      <w:tblPr>
        <w:tblW w:w="7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95"/>
        <w:gridCol w:w="2835"/>
      </w:tblGrid>
      <w:tr w:rsidR="00DA2CDD" w:rsidTr="00DA2CDD">
        <w:trPr>
          <w:trHeight w:val="308"/>
        </w:trPr>
        <w:tc>
          <w:tcPr>
            <w:tcW w:w="4995" w:type="dxa"/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DA2CDD" w:rsidRPr="00DA2CDD" w:rsidRDefault="00DA2CDD" w:rsidP="00DA2CDD">
            <w:pPr>
              <w:spacing w:after="480" w:line="240" w:lineRule="auto"/>
              <w:ind w:right="-13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CDD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835" w:type="dxa"/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DA2CDD" w:rsidRPr="00DA2CDD" w:rsidRDefault="00DA2CDD" w:rsidP="00DA2CDD">
            <w:pPr>
              <w:spacing w:after="48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2CDD">
              <w:rPr>
                <w:rFonts w:ascii="Times New Roman" w:hAnsi="Times New Roman" w:cs="Times New Roman"/>
                <w:b/>
                <w:sz w:val="24"/>
                <w:szCs w:val="24"/>
              </w:rPr>
              <w:t>Доступность</w:t>
            </w:r>
          </w:p>
        </w:tc>
      </w:tr>
      <w:tr w:rsidR="00DA2CDD" w:rsidTr="00DA2CDD">
        <w:tc>
          <w:tcPr>
            <w:tcW w:w="4995" w:type="dxa"/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DA2CDD" w:rsidRPr="00DA2CDD" w:rsidRDefault="00DA2CDD" w:rsidP="00DA2CDD">
            <w:pPr>
              <w:spacing w:after="48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CDD">
              <w:rPr>
                <w:rFonts w:ascii="Times New Roman" w:hAnsi="Times New Roman" w:cs="Times New Roman"/>
              </w:rPr>
              <w:t>Ведение официального сайта учреждения</w:t>
            </w:r>
          </w:p>
        </w:tc>
        <w:tc>
          <w:tcPr>
            <w:tcW w:w="2835" w:type="dxa"/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DA2CDD" w:rsidRPr="00DA2CDD" w:rsidRDefault="00DA2CDD" w:rsidP="00DA2CDD">
            <w:pPr>
              <w:spacing w:after="48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CDD">
              <w:rPr>
                <w:rFonts w:ascii="Times New Roman" w:hAnsi="Times New Roman" w:cs="Times New Roman"/>
                <w:sz w:val="24"/>
                <w:szCs w:val="24"/>
              </w:rPr>
              <w:t>Реализовано</w:t>
            </w:r>
          </w:p>
        </w:tc>
      </w:tr>
      <w:tr w:rsidR="00DA2CDD" w:rsidTr="00DA2CDD">
        <w:tc>
          <w:tcPr>
            <w:tcW w:w="4995" w:type="dxa"/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DA2CDD" w:rsidRPr="00DA2CDD" w:rsidRDefault="00DA2CDD" w:rsidP="00DA2CDD">
            <w:pPr>
              <w:spacing w:after="48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CDD">
              <w:rPr>
                <w:rFonts w:ascii="Times New Roman" w:hAnsi="Times New Roman" w:cs="Times New Roman"/>
              </w:rPr>
              <w:t>Доступ к учебно-методической литературе</w:t>
            </w:r>
          </w:p>
        </w:tc>
        <w:tc>
          <w:tcPr>
            <w:tcW w:w="2835" w:type="dxa"/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DA2CDD" w:rsidRPr="00DA2CDD" w:rsidRDefault="00DA2CDD" w:rsidP="00DA2CDD">
            <w:pPr>
              <w:spacing w:after="48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CDD">
              <w:rPr>
                <w:rFonts w:ascii="Times New Roman" w:hAnsi="Times New Roman" w:cs="Times New Roman"/>
                <w:sz w:val="24"/>
                <w:szCs w:val="24"/>
              </w:rPr>
              <w:t>Реализован</w:t>
            </w:r>
          </w:p>
        </w:tc>
      </w:tr>
      <w:tr w:rsidR="00DA2CDD" w:rsidTr="00DA2CDD">
        <w:tc>
          <w:tcPr>
            <w:tcW w:w="4995" w:type="dxa"/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DA2CDD" w:rsidRPr="00DA2CDD" w:rsidRDefault="00DA2CDD" w:rsidP="00DA2CDD">
            <w:pPr>
              <w:spacing w:after="48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CDD">
              <w:rPr>
                <w:rFonts w:ascii="Times New Roman" w:hAnsi="Times New Roman" w:cs="Times New Roman"/>
              </w:rPr>
              <w:t>Доступ к информационным ресурсам Интернета</w:t>
            </w:r>
          </w:p>
        </w:tc>
        <w:tc>
          <w:tcPr>
            <w:tcW w:w="2835" w:type="dxa"/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DA2CDD" w:rsidRPr="00DA2CDD" w:rsidRDefault="00DA2CDD" w:rsidP="00DA2CDD">
            <w:pPr>
              <w:spacing w:after="48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CDD">
              <w:rPr>
                <w:rFonts w:ascii="Times New Roman" w:hAnsi="Times New Roman" w:cs="Times New Roman"/>
                <w:sz w:val="24"/>
                <w:szCs w:val="24"/>
              </w:rPr>
              <w:t>Реализован</w:t>
            </w:r>
          </w:p>
        </w:tc>
      </w:tr>
      <w:tr w:rsidR="00DA2CDD" w:rsidTr="00DA2CDD">
        <w:tc>
          <w:tcPr>
            <w:tcW w:w="4995" w:type="dxa"/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DA2CDD" w:rsidRPr="00DA2CDD" w:rsidRDefault="00DA2CDD" w:rsidP="00DA2CDD">
            <w:pPr>
              <w:spacing w:after="48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CDD">
              <w:rPr>
                <w:rFonts w:ascii="Times New Roman" w:hAnsi="Times New Roman" w:cs="Times New Roman"/>
              </w:rPr>
              <w:t xml:space="preserve">Доступ к коллекциям </w:t>
            </w:r>
            <w:proofErr w:type="spellStart"/>
            <w:r w:rsidRPr="00DA2CDD">
              <w:rPr>
                <w:rFonts w:ascii="Times New Roman" w:hAnsi="Times New Roman" w:cs="Times New Roman"/>
              </w:rPr>
              <w:t>медиа-ресурсов</w:t>
            </w:r>
            <w:proofErr w:type="spellEnd"/>
            <w:r w:rsidRPr="00DA2CDD">
              <w:rPr>
                <w:rFonts w:ascii="Times New Roman" w:hAnsi="Times New Roman" w:cs="Times New Roman"/>
              </w:rPr>
              <w:t xml:space="preserve"> на электронных носителях</w:t>
            </w:r>
          </w:p>
        </w:tc>
        <w:tc>
          <w:tcPr>
            <w:tcW w:w="2835" w:type="dxa"/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DA2CDD" w:rsidRPr="00DA2CDD" w:rsidRDefault="00DA2CDD" w:rsidP="00DA2CDD">
            <w:pPr>
              <w:spacing w:after="48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CDD">
              <w:rPr>
                <w:rFonts w:ascii="Times New Roman" w:hAnsi="Times New Roman" w:cs="Times New Roman"/>
                <w:sz w:val="24"/>
                <w:szCs w:val="24"/>
              </w:rPr>
              <w:t>Реализован</w:t>
            </w:r>
          </w:p>
        </w:tc>
      </w:tr>
      <w:tr w:rsidR="00DA2CDD" w:rsidTr="00DA2CDD">
        <w:tc>
          <w:tcPr>
            <w:tcW w:w="4995" w:type="dxa"/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DA2CDD" w:rsidRPr="00DA2CDD" w:rsidRDefault="00DA2CDD" w:rsidP="00DA2CDD">
            <w:pPr>
              <w:spacing w:after="48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CDD">
              <w:rPr>
                <w:rFonts w:ascii="Times New Roman" w:hAnsi="Times New Roman" w:cs="Times New Roman"/>
              </w:rPr>
              <w:t>Создание и использование информации</w:t>
            </w:r>
          </w:p>
        </w:tc>
        <w:tc>
          <w:tcPr>
            <w:tcW w:w="2835" w:type="dxa"/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DA2CDD" w:rsidRPr="00DA2CDD" w:rsidRDefault="00DA2CDD" w:rsidP="00DA2CDD">
            <w:pPr>
              <w:spacing w:after="48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CDD">
              <w:rPr>
                <w:rFonts w:ascii="Times New Roman" w:hAnsi="Times New Roman" w:cs="Times New Roman"/>
                <w:sz w:val="24"/>
                <w:szCs w:val="24"/>
              </w:rPr>
              <w:t>Реализовано</w:t>
            </w:r>
          </w:p>
        </w:tc>
      </w:tr>
      <w:tr w:rsidR="00DA2CDD" w:rsidTr="00DA2CDD">
        <w:tc>
          <w:tcPr>
            <w:tcW w:w="4995" w:type="dxa"/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DA2CDD" w:rsidRPr="00DA2CDD" w:rsidRDefault="00DA2CDD" w:rsidP="00DA2CDD">
            <w:pPr>
              <w:spacing w:after="48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CDD">
              <w:rPr>
                <w:rFonts w:ascii="Times New Roman" w:hAnsi="Times New Roman" w:cs="Times New Roman"/>
              </w:rPr>
              <w:t>Получение информации различными способами</w:t>
            </w:r>
          </w:p>
        </w:tc>
        <w:tc>
          <w:tcPr>
            <w:tcW w:w="2835" w:type="dxa"/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DA2CDD" w:rsidRPr="00DA2CDD" w:rsidRDefault="00DA2CDD" w:rsidP="00DA2CDD">
            <w:pPr>
              <w:spacing w:after="48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CDD">
              <w:rPr>
                <w:rFonts w:ascii="Times New Roman" w:hAnsi="Times New Roman" w:cs="Times New Roman"/>
                <w:sz w:val="24"/>
                <w:szCs w:val="24"/>
              </w:rPr>
              <w:t>Реализовано</w:t>
            </w:r>
          </w:p>
        </w:tc>
      </w:tr>
      <w:tr w:rsidR="00DA2CDD" w:rsidTr="00DA2CDD">
        <w:tc>
          <w:tcPr>
            <w:tcW w:w="4995" w:type="dxa"/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DA2CDD" w:rsidRPr="00DA2CDD" w:rsidRDefault="00DA2CDD" w:rsidP="00DA2CDD">
            <w:pPr>
              <w:spacing w:after="48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CDD">
              <w:rPr>
                <w:rFonts w:ascii="Times New Roman" w:hAnsi="Times New Roman" w:cs="Times New Roman"/>
              </w:rPr>
              <w:t>Реализация индивидуальных образовательных планов обучающихся</w:t>
            </w:r>
          </w:p>
        </w:tc>
        <w:tc>
          <w:tcPr>
            <w:tcW w:w="2835" w:type="dxa"/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DA2CDD" w:rsidRPr="00DA2CDD" w:rsidRDefault="00DA2CDD" w:rsidP="00DA2CDD">
            <w:pPr>
              <w:spacing w:after="48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CDD">
              <w:rPr>
                <w:rFonts w:ascii="Times New Roman" w:hAnsi="Times New Roman" w:cs="Times New Roman"/>
                <w:sz w:val="24"/>
                <w:szCs w:val="24"/>
              </w:rPr>
              <w:t>Реализована</w:t>
            </w:r>
          </w:p>
        </w:tc>
      </w:tr>
      <w:tr w:rsidR="00DA2CDD" w:rsidTr="00DA2CDD">
        <w:tc>
          <w:tcPr>
            <w:tcW w:w="4995" w:type="dxa"/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DA2CDD" w:rsidRPr="00DA2CDD" w:rsidRDefault="00DA2CDD" w:rsidP="00DA2CDD">
            <w:pPr>
              <w:spacing w:after="48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CDD">
              <w:rPr>
                <w:rFonts w:ascii="Times New Roman" w:hAnsi="Times New Roman" w:cs="Times New Roman"/>
              </w:rPr>
              <w:t>Планирование учебного процесса, фиксирования его реализации в целом и отдельных этапов</w:t>
            </w:r>
          </w:p>
        </w:tc>
        <w:tc>
          <w:tcPr>
            <w:tcW w:w="2835" w:type="dxa"/>
            <w:shd w:val="clear" w:color="auto" w:fill="FFFFFF"/>
            <w:tcMar>
              <w:top w:w="33" w:type="dxa"/>
              <w:left w:w="33" w:type="dxa"/>
              <w:bottom w:w="33" w:type="dxa"/>
              <w:right w:w="33" w:type="dxa"/>
            </w:tcMar>
            <w:vAlign w:val="center"/>
            <w:hideMark/>
          </w:tcPr>
          <w:p w:rsidR="00DA2CDD" w:rsidRPr="00DA2CDD" w:rsidRDefault="00DA2CDD" w:rsidP="00DA2CDD">
            <w:pPr>
              <w:spacing w:after="48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CDD">
              <w:rPr>
                <w:rFonts w:ascii="Times New Roman" w:hAnsi="Times New Roman" w:cs="Times New Roman"/>
                <w:sz w:val="24"/>
                <w:szCs w:val="24"/>
              </w:rPr>
              <w:t>Реализовано</w:t>
            </w:r>
          </w:p>
        </w:tc>
      </w:tr>
    </w:tbl>
    <w:p w:rsidR="00DA2CDD" w:rsidRDefault="00DA2CDD" w:rsidP="00DA2CDD">
      <w:pPr>
        <w:spacing w:after="100" w:afterAutospacing="1" w:line="240" w:lineRule="auto"/>
        <w:ind w:left="312"/>
      </w:pPr>
    </w:p>
    <w:p w:rsidR="00DA2CDD" w:rsidRDefault="00DA2CDD" w:rsidP="00DA2CDD">
      <w:pPr>
        <w:spacing w:after="100" w:afterAutospacing="1" w:line="240" w:lineRule="auto"/>
        <w:ind w:left="312"/>
      </w:pPr>
      <w:r>
        <w:rPr>
          <w:rFonts w:ascii="Times New Roman" w:hAnsi="Times New Roman" w:cs="Times New Roman"/>
          <w:b/>
          <w:bCs/>
          <w:sz w:val="28"/>
          <w:szCs w:val="28"/>
        </w:rPr>
        <w:t>Доступная среда</w:t>
      </w:r>
    </w:p>
    <w:p w:rsidR="00DA2CDD" w:rsidRDefault="00DA2CDD" w:rsidP="00DA2CDD">
      <w:pPr>
        <w:pStyle w:val="a3"/>
        <w:spacing w:before="0" w:beforeAutospacing="0" w:after="0" w:afterAutospacing="0" w:line="276" w:lineRule="auto"/>
        <w:ind w:firstLine="312"/>
        <w:jc w:val="both"/>
      </w:pPr>
      <w:r w:rsidRPr="00DA2CDD">
        <w:t>Обучающиеся с инвалидностью и/или лица с ОВЗ могут освоить образовательные программы (дополнительного профессионального образования и профессионального обучения)</w:t>
      </w:r>
      <w:r>
        <w:t>:</w:t>
      </w:r>
    </w:p>
    <w:p w:rsidR="00DA2CDD" w:rsidRPr="00DA2CDD" w:rsidRDefault="00DA2CDD" w:rsidP="00DA2CDD">
      <w:pPr>
        <w:pStyle w:val="a3"/>
        <w:numPr>
          <w:ilvl w:val="0"/>
          <w:numId w:val="7"/>
        </w:numPr>
        <w:spacing w:before="0" w:beforeAutospacing="0" w:after="0" w:afterAutospacing="0" w:line="276" w:lineRule="auto"/>
        <w:jc w:val="both"/>
      </w:pPr>
      <w:r w:rsidRPr="00DA2CDD">
        <w:t xml:space="preserve">с использованием электронного обучения и дистанционных образовательных технологий в виде </w:t>
      </w:r>
      <w:proofErr w:type="spellStart"/>
      <w:r w:rsidRPr="00DA2CDD">
        <w:t>онлайн-занятий</w:t>
      </w:r>
      <w:proofErr w:type="spellEnd"/>
      <w:r w:rsidRPr="00DA2CDD">
        <w:t xml:space="preserve"> с преподавателем и/или полностью в электронном формате;</w:t>
      </w:r>
    </w:p>
    <w:p w:rsidR="00DA2CDD" w:rsidRPr="00DA2CDD" w:rsidRDefault="00DA2CDD" w:rsidP="00DA2CDD">
      <w:pPr>
        <w:pStyle w:val="a8"/>
        <w:numPr>
          <w:ilvl w:val="0"/>
          <w:numId w:val="7"/>
        </w:numPr>
        <w:spacing w:before="100" w:beforeAutospacing="1" w:after="0" w:line="276" w:lineRule="auto"/>
        <w:rPr>
          <w:sz w:val="24"/>
          <w:szCs w:val="24"/>
        </w:rPr>
      </w:pPr>
      <w:r w:rsidRPr="00DA2CDD">
        <w:rPr>
          <w:sz w:val="24"/>
          <w:szCs w:val="24"/>
        </w:rPr>
        <w:t>в формате присутствия на территории учебного центра с возможностью доступа на 1-й этаж здания торгово-промышленной палаты (на входе в здание имеется пандус).</w:t>
      </w:r>
    </w:p>
    <w:p w:rsidR="00DA2CDD" w:rsidRDefault="00DA2CDD" w:rsidP="00DA2CDD">
      <w:pPr>
        <w:pStyle w:val="a3"/>
        <w:spacing w:before="0" w:beforeAutospacing="0" w:after="360" w:afterAutospacing="0" w:line="276" w:lineRule="auto"/>
        <w:jc w:val="both"/>
      </w:pPr>
    </w:p>
    <w:p w:rsidR="00DA2CDD" w:rsidRDefault="00DA2CDD" w:rsidP="00DA2CDD">
      <w:pPr>
        <w:pStyle w:val="a3"/>
        <w:spacing w:before="0" w:beforeAutospacing="0" w:after="360" w:afterAutospacing="0" w:line="276" w:lineRule="auto"/>
        <w:jc w:val="both"/>
      </w:pPr>
      <w:r>
        <w:lastRenderedPageBreak/>
        <w:t xml:space="preserve">«Академия образования ТПП Смоленской области» располагает оснащением и оборудованием, которое используется в процессе обучения обучающихся с инвалидностью и обучающихся с ОВЗ - </w:t>
      </w:r>
      <w:proofErr w:type="spellStart"/>
      <w:r>
        <w:t>мультимедийные</w:t>
      </w:r>
      <w:proofErr w:type="spellEnd"/>
      <w:r>
        <w:t xml:space="preserve"> устройства и компьютеры.</w:t>
      </w:r>
    </w:p>
    <w:sectPr w:rsidR="00DA2CDD" w:rsidSect="00AD50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13AFD"/>
    <w:multiLevelType w:val="hybridMultilevel"/>
    <w:tmpl w:val="5A142ED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B944F2"/>
    <w:multiLevelType w:val="hybridMultilevel"/>
    <w:tmpl w:val="8F1EE824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4F676EED"/>
    <w:multiLevelType w:val="multilevel"/>
    <w:tmpl w:val="6F5C9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43D6228"/>
    <w:multiLevelType w:val="multilevel"/>
    <w:tmpl w:val="D4F68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0903396"/>
    <w:multiLevelType w:val="multilevel"/>
    <w:tmpl w:val="837821A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61A50D5"/>
    <w:multiLevelType w:val="multilevel"/>
    <w:tmpl w:val="9092D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6993784"/>
    <w:multiLevelType w:val="multilevel"/>
    <w:tmpl w:val="E9504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DA2CDD"/>
    <w:rsid w:val="00AD507B"/>
    <w:rsid w:val="00DA2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07B"/>
  </w:style>
  <w:style w:type="paragraph" w:styleId="1">
    <w:name w:val="heading 1"/>
    <w:basedOn w:val="a"/>
    <w:next w:val="a"/>
    <w:link w:val="10"/>
    <w:uiPriority w:val="9"/>
    <w:qFormat/>
    <w:rsid w:val="00DA2CD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A2CD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A2CD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DA2C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A2CDD"/>
    <w:rPr>
      <w:color w:val="0000FF"/>
      <w:u w:val="single"/>
    </w:rPr>
  </w:style>
  <w:style w:type="character" w:customStyle="1" w:styleId="bg-opacity-theme-parent-hover">
    <w:name w:val="bg-opacity-theme-parent-hover"/>
    <w:basedOn w:val="a0"/>
    <w:rsid w:val="00DA2CDD"/>
  </w:style>
  <w:style w:type="paragraph" w:styleId="a5">
    <w:name w:val="Balloon Text"/>
    <w:basedOn w:val="a"/>
    <w:link w:val="a6"/>
    <w:uiPriority w:val="99"/>
    <w:semiHidden/>
    <w:unhideWhenUsed/>
    <w:rsid w:val="00DA2C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2CD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A2C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7">
    <w:name w:val="Table Grid"/>
    <w:basedOn w:val="a1"/>
    <w:uiPriority w:val="59"/>
    <w:rsid w:val="00DA2C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A2CDD"/>
    <w:pPr>
      <w:spacing w:after="160" w:line="240" w:lineRule="auto"/>
      <w:ind w:left="720"/>
      <w:contextualSpacing/>
    </w:pPr>
    <w:rPr>
      <w:rFonts w:ascii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4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5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96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5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44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32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32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341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90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6039337">
                                  <w:marLeft w:val="0"/>
                                  <w:marRight w:val="0"/>
                                  <w:marTop w:val="0"/>
                                  <w:marBottom w:val="13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834575">
                                      <w:marLeft w:val="0"/>
                                      <w:marRight w:val="0"/>
                                      <w:marTop w:val="0"/>
                                      <w:marBottom w:val="133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533</Words>
  <Characters>3043</Characters>
  <Application>Microsoft Office Word</Application>
  <DocSecurity>0</DocSecurity>
  <Lines>25</Lines>
  <Paragraphs>7</Paragraphs>
  <ScaleCrop>false</ScaleCrop>
  <Company/>
  <LinksUpToDate>false</LinksUpToDate>
  <CharactersWithSpaces>3569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2026-05-28T19:26:00Z</dcterms:created>
  <dcterms:modified xsi:type="dcterms:W3CDTF">2026-05-28T19:54:00Z</dcterms:modified>
</cp:coreProperties>
</file>